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В Федеральный арбитражный суд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______________________ округа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через Арбитражный суд _______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Истец: ______________________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(наименование, адрес)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Ответчик: ___________________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(наименование, адрес)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Третье лицо: ________________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(наименование, адрес)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333D" w:rsidRPr="0079333D" w:rsidRDefault="0079333D" w:rsidP="0079333D">
      <w:pPr>
        <w:jc w:val="right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Дело </w:t>
      </w:r>
      <w:proofErr w:type="spellStart"/>
      <w:r w:rsidRPr="0079333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79333D">
        <w:rPr>
          <w:rFonts w:ascii="Times New Roman" w:hAnsi="Times New Roman" w:cs="Times New Roman"/>
          <w:sz w:val="24"/>
          <w:szCs w:val="24"/>
        </w:rPr>
        <w:t>. ___________</w:t>
      </w:r>
    </w:p>
    <w:p w:rsidR="0079333D" w:rsidRPr="0079333D" w:rsidRDefault="0079333D" w:rsidP="0079333D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9333D" w:rsidRPr="0079333D" w:rsidRDefault="0079333D" w:rsidP="00793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3D">
        <w:rPr>
          <w:rFonts w:ascii="Times New Roman" w:hAnsi="Times New Roman" w:cs="Times New Roman"/>
          <w:b/>
          <w:sz w:val="24"/>
          <w:szCs w:val="24"/>
        </w:rPr>
        <w:t>КАССАЦИОННАЯ ЖАЛОБА</w:t>
      </w:r>
    </w:p>
    <w:p w:rsidR="0079333D" w:rsidRPr="0079333D" w:rsidRDefault="0079333D" w:rsidP="0079333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Pr="0079333D" w:rsidRDefault="0079333D" w:rsidP="00793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на решение Арбитражного суда Кировской области от "___"________ ____ 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>.</w:t>
      </w:r>
    </w:p>
    <w:p w:rsidR="0079333D" w:rsidRPr="0079333D" w:rsidRDefault="0079333D" w:rsidP="00793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и постановление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>торого апелляционного арбитражного суда от "___"___________ ____ г.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"__"__________ ____ года Арбитражным судом ______________________ вынесено решение по данному делу, в соответствии с которым Истцу отказано в иске к Ответчику о переводе прав покупателя по договору купли-продажи недвижимости.</w:t>
      </w: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>торого апелляционного арбитражного суда ________ от "__"___________ ____ года решение оставлено без изменения.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Истец не согласен с вынесенными по делу судебными актами, считает, что они подлежат отмене, поскольку суды при их вынесении неправильно применяли нормы материального права.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>. 1 ст. 250 ГК РФ при продаже доли в праве общей собственности одним из сособственников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случаев продажи с публичных торгов.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>. 3 ст. 250 ГК РФ если продажа доли в общей собственности была осуществлена с нарушением преимущественного права ее покупки другими сособственниками, то "любой другой участник долевой собственности имеет право в течение трех месяцев" требовать в судебном порядке перевода на него прав и обязанностей покупателя.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"___"_________ ____ года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 xml:space="preserve">ретье лицо и Ответчик заключили договор купли-продажи нежилых помещений общей площадью ___ кв. м, составлявших общую долевую собственность Истца и Третьего лица по данному делу, чем было нарушено преимущественное право Истца на покупку указанных помещений. О заключении данного </w:t>
      </w:r>
      <w:r w:rsidRPr="0079333D">
        <w:rPr>
          <w:rFonts w:ascii="Times New Roman" w:hAnsi="Times New Roman" w:cs="Times New Roman"/>
          <w:sz w:val="24"/>
          <w:szCs w:val="24"/>
        </w:rPr>
        <w:lastRenderedPageBreak/>
        <w:t>договора Истец узнал только во время проведения "___"__________ ____ г. Общего собрания акционеров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>ретьего лица, на котором Истец присутствовал как акционер. До этого момента никакой информации о заключенной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>ретьим лицом и ответчиком сделке у Истца не имелось.</w:t>
      </w: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Письменное уведомление от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>ретьего лица о намерении продать свою долю в общей собственности на нежилые помещения постороннему лицу в нарушение п. 2 ст. 250 ГК РФ Истцу не направлялось.</w:t>
      </w: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В силу ст. 195 ГК РФ срок, установленный законом для обращения в суд за защитой нарушенного права, является сроком исковой давности. 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>ГК РФ разграничивает сроки исковой давности на общий (3 года - ст. 196) и специальные сроки для отдельных видов требований, которые могут быть как менее, так и более трехлетнего срока (ст. 197).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 xml:space="preserve"> Течение срока исковой давности начинается со дня, когда лицо узнало или должно было узнать о нарушении своего права. Изъятия из этого правила могут быть установлены только ГК РФ или иными законами (п. 1 ст. 200 ГК РФ).</w:t>
      </w: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П. 3 ст. 250 ГК РФ не устанавливает иного порядка исчисления срока на реализацию сособственником преимущественного права приобретения доли в общей собственности. Поскольку трехмесячный срок, установленный п. 3 ст. 250 ГК РФ, определяет, в 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>течение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 xml:space="preserve"> какого времени участник долевой собственности может обратиться в суд за защитой своего нарушенного права, то такой срок полностью соответствует данному в ст. 195 ГК РФ определению исковой давности, а значит, относится к специальным срокам исковой давности и на него должны распространяться нормы ГК РФ о начале течения срока на обращение за судебной защитой, то есть с момента, когда лицо узнало или должно было узнать о нарушении своего права.</w:t>
      </w: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Однако суды, указав в судебных актах, что трехмесячный срок по ст. 250 ГК РФ является </w:t>
      </w:r>
      <w:proofErr w:type="spellStart"/>
      <w:r w:rsidRPr="0079333D">
        <w:rPr>
          <w:rFonts w:ascii="Times New Roman" w:hAnsi="Times New Roman" w:cs="Times New Roman"/>
          <w:sz w:val="24"/>
          <w:szCs w:val="24"/>
        </w:rPr>
        <w:t>пресекательным</w:t>
      </w:r>
      <w:proofErr w:type="spellEnd"/>
      <w:r w:rsidRPr="0079333D">
        <w:rPr>
          <w:rFonts w:ascii="Times New Roman" w:hAnsi="Times New Roman" w:cs="Times New Roman"/>
          <w:sz w:val="24"/>
          <w:szCs w:val="24"/>
        </w:rPr>
        <w:t xml:space="preserve">, не проанализировали доводы Истца о том, что указанный трехмесячный срок должен исчисляться со дня, когда Истец узнал или должен был узнать о нарушении своего права, а не 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>с даты совершения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 xml:space="preserve"> сделки.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Таким образом, суды не применили норму, подлежащую применению по данному делу. В соответствии с п. 2 ст. 250 ГК РФ на продавце лежит обязанность известить в письменной форме остальных участников общей собственности о намерении продать свою долю постороннему лицу с указанием существенных условий сделки. Только в случае отказа сособственников или </w:t>
      </w:r>
      <w:proofErr w:type="spellStart"/>
      <w:r w:rsidRPr="0079333D">
        <w:rPr>
          <w:rFonts w:ascii="Times New Roman" w:hAnsi="Times New Roman" w:cs="Times New Roman"/>
          <w:sz w:val="24"/>
          <w:szCs w:val="24"/>
        </w:rPr>
        <w:t>неприобретения</w:t>
      </w:r>
      <w:proofErr w:type="spellEnd"/>
      <w:r w:rsidRPr="0079333D">
        <w:rPr>
          <w:rFonts w:ascii="Times New Roman" w:hAnsi="Times New Roman" w:cs="Times New Roman"/>
          <w:sz w:val="24"/>
          <w:szCs w:val="24"/>
        </w:rPr>
        <w:t xml:space="preserve"> ими права собственности на недвижимое имущество в течение месяца продавец может продать свою долю любому лицу. Суд, не исследовав исполнения продавцом указанного требования закона, необоснованно применил п. 20 Постановления Пленума Высшего Арбитражного Суда РФ от 25.02.1998 г. </w:t>
      </w:r>
      <w:proofErr w:type="spellStart"/>
      <w:r w:rsidRPr="0079333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79333D">
        <w:rPr>
          <w:rFonts w:ascii="Times New Roman" w:hAnsi="Times New Roman" w:cs="Times New Roman"/>
          <w:sz w:val="24"/>
          <w:szCs w:val="24"/>
        </w:rPr>
        <w:t>. 8.</w:t>
      </w: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При даче разъяснений пленум исходил из соблюдения продавцом требований п. 2 ст. 250 ГК РФ и осведомленности Истца (сособственника) о совершаемой сделке. Поскольку Истцу было известно о совершаемой сделке с посторонним лицом, пленум указал, что трехмесячный срок для перевода прав и обязанностей покупателя по договору является </w:t>
      </w:r>
      <w:proofErr w:type="spellStart"/>
      <w:r w:rsidRPr="0079333D">
        <w:rPr>
          <w:rFonts w:ascii="Times New Roman" w:hAnsi="Times New Roman" w:cs="Times New Roman"/>
          <w:sz w:val="24"/>
          <w:szCs w:val="24"/>
        </w:rPr>
        <w:t>пресекательным</w:t>
      </w:r>
      <w:proofErr w:type="spellEnd"/>
      <w:r w:rsidRPr="0079333D">
        <w:rPr>
          <w:rFonts w:ascii="Times New Roman" w:hAnsi="Times New Roman" w:cs="Times New Roman"/>
          <w:sz w:val="24"/>
          <w:szCs w:val="24"/>
        </w:rPr>
        <w:t xml:space="preserve"> и восстановлению не подлежит.</w:t>
      </w: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Суды вообще не исследовали материалы дела в целях процессуальной экономии, как указано в решении суда по делу, чем нарушены ст. ст. 168 и 268 АПК РФ.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lastRenderedPageBreak/>
        <w:t>На основании вышеизложенного и учитывая, что иск заявлен в пределах трехмесячного срока, а также руководствуясь ст.ст. 195 - 197, 200, 250 ГК РФ и ст.ст. 273, 275 - 277 АПК РФ,</w:t>
      </w: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b/>
          <w:sz w:val="24"/>
          <w:szCs w:val="24"/>
        </w:rPr>
      </w:pPr>
      <w:r w:rsidRPr="0079333D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отменить решение Арбитражного суда ___________________ по делу </w:t>
      </w:r>
      <w:proofErr w:type="spellStart"/>
      <w:r w:rsidRPr="0079333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79333D">
        <w:rPr>
          <w:rFonts w:ascii="Times New Roman" w:hAnsi="Times New Roman" w:cs="Times New Roman"/>
          <w:sz w:val="24"/>
          <w:szCs w:val="24"/>
        </w:rPr>
        <w:t xml:space="preserve">. ____________ от "__"_________ ____ 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>. и постановление того же суда от "__"__________ ____ г. и направить дело на новое рассмотрение в суд первой инстанции.</w:t>
      </w: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Pr="0079333D" w:rsidRDefault="0079333D" w:rsidP="0079333D">
      <w:pPr>
        <w:rPr>
          <w:rFonts w:ascii="Times New Roman" w:hAnsi="Times New Roman" w:cs="Times New Roman"/>
          <w:b/>
          <w:sz w:val="24"/>
          <w:szCs w:val="24"/>
        </w:rPr>
      </w:pPr>
      <w:r w:rsidRPr="0079333D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1. Копии решения и постановления.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2. Платежное поручение об оплате госпошлины.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3. Квитанции о направлении копии жалобы Ответчику и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>ретьему лицу.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>4. Доверенность представителя.</w:t>
      </w: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333D">
        <w:rPr>
          <w:rFonts w:ascii="Times New Roman" w:hAnsi="Times New Roman" w:cs="Times New Roman"/>
          <w:sz w:val="24"/>
          <w:szCs w:val="24"/>
        </w:rPr>
        <w:t>Представитель Истца по доверенности ___________/________________/</w:t>
      </w:r>
    </w:p>
    <w:p w:rsidR="0079333D" w:rsidRPr="0079333D" w:rsidRDefault="0079333D" w:rsidP="007933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3EB5" w:rsidRPr="0079333D" w:rsidRDefault="0079333D" w:rsidP="0079333D">
      <w:pPr>
        <w:rPr>
          <w:rFonts w:ascii="Times New Roman" w:hAnsi="Times New Roman" w:cs="Times New Roman"/>
          <w:sz w:val="24"/>
          <w:szCs w:val="24"/>
        </w:rPr>
      </w:pPr>
      <w:r w:rsidRPr="0079333D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79333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9333D">
        <w:rPr>
          <w:rFonts w:ascii="Times New Roman" w:hAnsi="Times New Roman" w:cs="Times New Roman"/>
          <w:sz w:val="24"/>
          <w:szCs w:val="24"/>
        </w:rPr>
        <w:t>.</w:t>
      </w:r>
    </w:p>
    <w:sectPr w:rsidR="00B23EB5" w:rsidRPr="0079333D" w:rsidSect="00CE51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018" w:rsidRDefault="00386018" w:rsidP="0079333D">
      <w:pPr>
        <w:spacing w:line="240" w:lineRule="auto"/>
      </w:pPr>
      <w:r>
        <w:separator/>
      </w:r>
    </w:p>
  </w:endnote>
  <w:endnote w:type="continuationSeparator" w:id="0">
    <w:p w:rsidR="00386018" w:rsidRDefault="00386018" w:rsidP="00793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018" w:rsidRDefault="00386018" w:rsidP="0079333D">
      <w:pPr>
        <w:spacing w:line="240" w:lineRule="auto"/>
      </w:pPr>
      <w:r>
        <w:separator/>
      </w:r>
    </w:p>
  </w:footnote>
  <w:footnote w:type="continuationSeparator" w:id="0">
    <w:p w:rsidR="00386018" w:rsidRDefault="00386018" w:rsidP="007933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3D" w:rsidRPr="0079333D" w:rsidRDefault="0079333D" w:rsidP="0079333D">
    <w:pPr>
      <w:pStyle w:val="a3"/>
      <w:jc w:val="center"/>
      <w:rPr>
        <w:rFonts w:ascii="Times New Roman" w:hAnsi="Times New Roman" w:cs="Times New Roman"/>
        <w:sz w:val="28"/>
      </w:rPr>
    </w:pPr>
    <w:r w:rsidRPr="0079333D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79333D" w:rsidRDefault="0079333D" w:rsidP="0079333D">
    <w:pPr>
      <w:pStyle w:val="a3"/>
      <w:jc w:val="center"/>
      <w:rPr>
        <w:rFonts w:ascii="Times New Roman" w:hAnsi="Times New Roman" w:cs="Times New Roman"/>
        <w:sz w:val="28"/>
        <w:lang w:val="en-US"/>
      </w:rPr>
    </w:pPr>
    <w:r w:rsidRPr="0079333D">
      <w:rPr>
        <w:rFonts w:ascii="Times New Roman" w:hAnsi="Times New Roman" w:cs="Times New Roman"/>
        <w:sz w:val="28"/>
      </w:rPr>
      <w:t>на сайте pravovik24.ru</w:t>
    </w:r>
  </w:p>
  <w:p w:rsidR="0079333D" w:rsidRPr="0079333D" w:rsidRDefault="0079333D" w:rsidP="0079333D">
    <w:pPr>
      <w:pStyle w:val="a3"/>
      <w:jc w:val="center"/>
      <w:rPr>
        <w:rFonts w:ascii="Times New Roman" w:hAnsi="Times New Roman" w:cs="Times New Roman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33D"/>
    <w:rsid w:val="000E2C35"/>
    <w:rsid w:val="001E54EA"/>
    <w:rsid w:val="00386018"/>
    <w:rsid w:val="00444CCE"/>
    <w:rsid w:val="0079333D"/>
    <w:rsid w:val="008979D6"/>
    <w:rsid w:val="00CE5171"/>
    <w:rsid w:val="00D63F6B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333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333D"/>
  </w:style>
  <w:style w:type="paragraph" w:styleId="a5">
    <w:name w:val="footer"/>
    <w:basedOn w:val="a"/>
    <w:link w:val="a6"/>
    <w:uiPriority w:val="99"/>
    <w:semiHidden/>
    <w:unhideWhenUsed/>
    <w:rsid w:val="007933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3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2019-03-25T11:55:00Z</dcterms:created>
  <dcterms:modified xsi:type="dcterms:W3CDTF">2019-03-25T11:58:00Z</dcterms:modified>
</cp:coreProperties>
</file>