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9F" w:rsidRPr="00D063EF" w:rsidRDefault="00E7195B">
      <w:pPr>
        <w:spacing w:after="50"/>
        <w:jc w:val="center"/>
        <w:rPr>
          <w:b/>
          <w:color w:val="000000" w:themeColor="text1"/>
          <w:sz w:val="12"/>
        </w:rPr>
      </w:pPr>
      <w:r w:rsidRPr="00D063EF">
        <w:rPr>
          <w:b/>
          <w:color w:val="000000" w:themeColor="text1"/>
          <w:sz w:val="24"/>
          <w:szCs w:val="40"/>
        </w:rPr>
        <w:t>ДОГОВОР</w:t>
      </w:r>
    </w:p>
    <w:p w:rsidR="0009339F" w:rsidRPr="00D063EF" w:rsidRDefault="00E7195B">
      <w:pPr>
        <w:spacing w:after="0" w:line="340" w:lineRule="auto"/>
        <w:jc w:val="center"/>
        <w:rPr>
          <w:color w:val="000000" w:themeColor="text1"/>
          <w:sz w:val="22"/>
        </w:rPr>
      </w:pPr>
      <w:r w:rsidRPr="00D063EF">
        <w:rPr>
          <w:b/>
          <w:color w:val="000000" w:themeColor="text1"/>
          <w:szCs w:val="18"/>
        </w:rPr>
        <w:t>на автомобильные перевозки грузов по территории России</w:t>
      </w:r>
    </w:p>
    <w:p w:rsidR="0009339F" w:rsidRPr="00D063EF" w:rsidRDefault="0009339F">
      <w:pPr>
        <w:rPr>
          <w:color w:val="000000" w:themeColor="text1"/>
        </w:rPr>
      </w:pPr>
    </w:p>
    <w:p w:rsidR="0009339F" w:rsidRPr="00D063EF" w:rsidRDefault="0009339F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9339F" w:rsidRPr="00D063EF" w:rsidTr="00E7195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 w:rsidP="00E7195B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D063EF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 w:rsidP="00E7195B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D063E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09339F" w:rsidRPr="00D063EF" w:rsidRDefault="0009339F">
      <w:pPr>
        <w:rPr>
          <w:color w:val="000000" w:themeColor="text1"/>
        </w:rPr>
      </w:pPr>
    </w:p>
    <w:p w:rsidR="0009339F" w:rsidRPr="00D063EF" w:rsidRDefault="0009339F">
      <w:pPr>
        <w:rPr>
          <w:color w:val="000000" w:themeColor="text1"/>
          <w:lang w:val="en-US"/>
        </w:rPr>
      </w:pPr>
    </w:p>
    <w:p w:rsidR="0009339F" w:rsidRPr="00D063EF" w:rsidRDefault="00E7195B">
      <w:pPr>
        <w:rPr>
          <w:color w:val="000000" w:themeColor="text1"/>
        </w:rPr>
      </w:pPr>
      <w:r w:rsidRPr="00D063EF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063EF">
        <w:rPr>
          <w:b/>
          <w:color w:val="000000" w:themeColor="text1"/>
        </w:rPr>
        <w:t>Перевозчик</w:t>
      </w:r>
      <w:r w:rsidRPr="00D063EF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063EF">
        <w:rPr>
          <w:b/>
          <w:color w:val="000000" w:themeColor="text1"/>
        </w:rPr>
        <w:t>Заказчик</w:t>
      </w:r>
      <w:r w:rsidRPr="00D063E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063EF">
        <w:rPr>
          <w:b/>
          <w:color w:val="000000" w:themeColor="text1"/>
        </w:rPr>
        <w:t>Договор</w:t>
      </w:r>
      <w:r w:rsidRPr="00D063EF">
        <w:rPr>
          <w:color w:val="000000" w:themeColor="text1"/>
        </w:rPr>
        <w:t>», о нижеследующем: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1. ПРЕДМЕТ ДОГОВОРА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1.1. Заказчик заказывает, а Перевозчик выполняет автомобильные перевозки грузов по территории России согласно условиям договора.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1.2. В своей деятельности стороны руководствуются положениями настоящего договора, Гражданского кодекса и Устава автомобильного транспорта.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2. ОБЯЗАННОСТИ ЗАКАЗЧИКА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 xml:space="preserve"> 2.1. Предоставлять Перевозчику грузы для их перевозки по территории России по номенклатуре и в объемах, согласованных с Перевозчиком.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2.2. Оплачивать счета Перевозчику согласно оговоренным ставкам, условиям договора и Порядка расчетов.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2.3. Заблаговременно (не менее чем за 24 часа) направлять заявку на подачу автомобилей под загрузку с обязательным сообщением следующих данных: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количество автомобилей;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объем полуприцепа;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адрес загрузки;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место разгрузки;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дату загрузки;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условия поставки и оплаты;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вид груза и условия его доставки;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сумма ставки.</w:t>
      </w:r>
    </w:p>
    <w:p w:rsidR="0009339F" w:rsidRPr="00D063EF" w:rsidRDefault="00E7195B">
      <w:pPr>
        <w:rPr>
          <w:color w:val="000000" w:themeColor="text1"/>
        </w:rPr>
      </w:pPr>
      <w:r w:rsidRPr="00D063EF">
        <w:rPr>
          <w:color w:val="000000" w:themeColor="text1"/>
        </w:rPr>
        <w:lastRenderedPageBreak/>
        <w:t>Заявка может дополняться или изменяться, но не позднее 24 часов до момента загрузки. За отмену заявки после указанного срока взимаются штрафные санкции в размере ________% от стоимости фрахта.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2.4. Обеспечивать сроки погрузки (разгрузки) с учетом оформления документации – не более 6 часов на каждую операцию.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2.5. За непредоставление грузов к перевозке в сроки, названные в заявке, сверхнормативную задержку автомобилей под погрузкой (разгрузкой), выплачивать Перевозчику за каждые начавшиеся сутки простоя сумму в рублях, эквивалентную: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Для рефрижераторного полуприцепа – ________ DM;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Для тентованного полуприцепа – ________ DM;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 xml:space="preserve">2.6. В случае дополнительного пробега автомобилей к месту погрузки (разгрузки) оплачивать Перевозчику перепробег от согласованного сторонами места погрузки (разгрузки), исходя из суммы за 1 км: 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Рефрижераторный полуприцеп – ________ рублей.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Тентованный полуприцеп – ________ рублей.</w:t>
      </w:r>
    </w:p>
    <w:p w:rsidR="0009339F" w:rsidRPr="00D063EF" w:rsidRDefault="00E7195B">
      <w:pPr>
        <w:rPr>
          <w:color w:val="000000" w:themeColor="text1"/>
        </w:rPr>
      </w:pPr>
      <w:r w:rsidRPr="00D063EF">
        <w:rPr>
          <w:color w:val="000000" w:themeColor="text1"/>
        </w:rPr>
        <w:t>В случае уменьшения протяженности маршрута движения, связанного с переадресовкой автомобиля, ставка уменьшается на сумму исходя из этого же расчета.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2.7. Обеспечить проставление грузоотправителем (грузополучателем) в транспортных документах отметок о времени прибытия автомобилей под погрузку (разгрузку), времени убытия после погрузки (разгрузки), штампа о принятии груза. Для грузов, требующих температурного режима, необходима соответствующая запись в товарно-транспортной накладной. Для скоропортящихся грузов должна быть проставлена также отметка «скоропортящийся груз».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2.8. При задержках автомобиля в пути следования выяснять причину, принимать меру к скорейшему возобновлению движения, информировать об этом Перевозчика.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2.9. Возмещать Перевозчику дополнительные расходы за превышение общего веса, нагрузки на ось при представлении подтверждающих финансовых документов.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2.10. Своевременно предоставлять Перевозчику информацию об условиях перевозки грузов.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3. ОБЯЗАННОСТИ ПЕРЕВОЗЧИКА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 xml:space="preserve"> 3.1. Каждую пятницу до 12.00 часов передавать Заказчику сведения о количестве автомобилей, направляемых в его адрес на следующей неделе. При получении дополнительной заявки согласовывать ее выполнение в течение суток. В день выхода автомобиля из гаража сообщать номера тягача и полуприцепа, тип и объем полуприцепа, и ориентировочную дату прибытия под погрузку.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3.2. Направлять в распоряжение Заказчика автомобили в технически исправном чистом состоянии, отвечающем международным требованиям и обеспечивающем безопасное движение в срок, согласованный сторонами.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3.3. Обеспечивать наличие у водителей надлежащим образом оформленных документов в соответствии с правилами Европейского соглашения для беспрепятственного выполнения перевозок.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lastRenderedPageBreak/>
        <w:t>3.4. Обеспечивать сроки доставки грузов из расчета суточного пробега 450 км.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3.5. За непредставление под погрузку подтвержденного количества транспортных средств в согласованные сроки, а также за невыполнение пунктов 3.2 и 3.3 Перевозчик выплачивает Заказчику за каждые начавшиеся сутки опоздания или простоя сумму в рублях, эквивалентную:</w:t>
      </w:r>
    </w:p>
    <w:p w:rsidR="0009339F" w:rsidRPr="00D063EF" w:rsidRDefault="00E7195B">
      <w:pPr>
        <w:spacing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для рефрижераторного полуприцепа – ________ рублей;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063EF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063EF">
        <w:rPr>
          <w:color w:val="000000" w:themeColor="text1"/>
        </w:rPr>
        <w:t>для тентованного полуприцепа – ________ рублей;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3.6. Информировать Заказчика о любых задержках, которые могут повлечь за собой нарушение сроков доставки груза.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3.7. Нести ответственность за сохранность и качество груза согласно действующему законодательству Российской Федерации. Претензии принимаются к рассмотрению при наличии оговорок в ТТН и акта – экспертизы независимого оценщика.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4. ПОРЯДОК РАСЧЕТОВ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4.1. Расчеты производятся по счетам в соответствии со ставками, согласованными между Заказчиком и Перевозчиком.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4.2. Счета для оплаты в рублях направляются в двух экземплярах, с приложением подтверждающих выполнение перевозки документов при наличии в них оригинальных штампов и подписей.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4.3. Оплата за перевозку осуществляется не позднее чем через ________________________ после уведомления Заказчиком Перевозчика о загрузке транспортного средства.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4.4. В случае возникновения дополнительных расходов по перевозкам грузов (перегруз по общей массе и по осям, ветеринарные освидетельствования и т. п.) Заказчик возмещает указанные расходы на основании отдельно выставляемых счетов. Такие счета принимаются Заказчиком без акцепта. Как и счета за простои и дополнительные пробеги, эти счета должны быть оплачены в первую очередь.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4.5. В случае задержки платежа Заказчик обязан уплатить пеню за каждый день просрочки из расчета: ставка рефинансирования Центрального банка РФ + ________% на сумму, которую Заказчик должен оплатить. В случае просрочки платежа более чем на ________ дней сумма накопившихся штрафных санкций сумма накопившихся пеней прибавляется к сумме основного долга (т. е. расчет ведется как проценты за проценты).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4.6. Контроль за расчетами осуществляется путем ежемесячного обмена информацией по взаимно предъявленным счетам и ежегодной выверки счетов на деловых встречах представителей в согласованное сторонами время.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5. ЗАКЛЮЧИТЕЛЬНЫЕ ПОЛОЖЕНИЯ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5.1. Стороны выясняют возможные разногласия посредством переговоров или обмена письмами.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5.2. Стороны вправе вносить дополнения и изменения, которые считаются действительными, если они подписаны обеими сторонами. Никакая предварительная переписка или устные договоренности не имеют юридической силы.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lastRenderedPageBreak/>
        <w:t>5.3. Настоящий договор считается вступившим в силу с момента его подписания и действует по «___» _____________ 2018 г., после чего автоматически продлевается на год, если стороны не договорились об ином. После окончания каждого года настоящий договор автоматически продлевается на следующий год.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5.4. Стороны вправе расторгнуть данный договор без указания причин. В этом случае он прекращает свое действие по истечении ________ дней с даты уведомления одной из сторон о прекращении его действия. Взаимная задолженность в таких случаях должна быть полностью погашена.</w:t>
      </w:r>
    </w:p>
    <w:p w:rsidR="0009339F" w:rsidRPr="00D063EF" w:rsidRDefault="00E7195B">
      <w:pPr>
        <w:spacing w:after="150" w:line="290" w:lineRule="auto"/>
        <w:rPr>
          <w:color w:val="000000" w:themeColor="text1"/>
        </w:rPr>
      </w:pPr>
      <w:r w:rsidRPr="00D063EF">
        <w:rPr>
          <w:color w:val="000000" w:themeColor="text1"/>
        </w:rPr>
        <w:t>5.5. Все споры, связанные с настоящим договором, будут решаться в ________________________________________________.</w:t>
      </w: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9339F" w:rsidRPr="00D063EF" w:rsidTr="00E7195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b/>
                <w:color w:val="000000" w:themeColor="text1"/>
                <w:sz w:val="18"/>
                <w:szCs w:val="18"/>
              </w:rPr>
              <w:t>Перевозчик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ИНН: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КПП: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ИНН: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КПП: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9339F" w:rsidRPr="00D063EF" w:rsidRDefault="00E7195B">
            <w:pPr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9339F" w:rsidRPr="00D063EF" w:rsidRDefault="0009339F">
      <w:pPr>
        <w:rPr>
          <w:color w:val="000000" w:themeColor="text1"/>
        </w:rPr>
      </w:pPr>
    </w:p>
    <w:p w:rsidR="0009339F" w:rsidRPr="00D063EF" w:rsidRDefault="00E7195B">
      <w:pPr>
        <w:spacing w:before="500" w:after="150"/>
        <w:jc w:val="center"/>
        <w:rPr>
          <w:color w:val="000000" w:themeColor="text1"/>
        </w:rPr>
      </w:pPr>
      <w:r w:rsidRPr="00D063EF">
        <w:rPr>
          <w:b/>
          <w:color w:val="000000" w:themeColor="text1"/>
          <w:sz w:val="24"/>
          <w:szCs w:val="24"/>
        </w:rPr>
        <w:t>7. ПОДПИСИ СТОРОН</w:t>
      </w:r>
    </w:p>
    <w:p w:rsidR="0009339F" w:rsidRPr="00D063EF" w:rsidRDefault="0009339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9339F" w:rsidRPr="00D063EF" w:rsidTr="00E7195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 w:rsidP="00E7195B">
            <w:pPr>
              <w:spacing w:after="0" w:line="340" w:lineRule="auto"/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Перевозчик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339F" w:rsidRPr="00D063EF" w:rsidRDefault="00E7195B" w:rsidP="00E7195B">
            <w:pPr>
              <w:spacing w:after="0" w:line="340" w:lineRule="auto"/>
              <w:rPr>
                <w:color w:val="000000" w:themeColor="text1"/>
              </w:rPr>
            </w:pPr>
            <w:r w:rsidRPr="00D063EF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09339F" w:rsidRPr="00D063EF" w:rsidRDefault="0009339F">
      <w:pPr>
        <w:rPr>
          <w:color w:val="000000" w:themeColor="text1"/>
        </w:rPr>
      </w:pPr>
    </w:p>
    <w:sectPr w:rsidR="0009339F" w:rsidRPr="00D063EF" w:rsidSect="0009339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942" w:rsidRDefault="005A5942" w:rsidP="0009339F">
      <w:pPr>
        <w:spacing w:after="0" w:line="240" w:lineRule="auto"/>
      </w:pPr>
      <w:r>
        <w:separator/>
      </w:r>
    </w:p>
  </w:endnote>
  <w:endnote w:type="continuationSeparator" w:id="0">
    <w:p w:rsidR="005A5942" w:rsidRDefault="005A5942" w:rsidP="0009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9F" w:rsidRDefault="00547B14">
    <w:r>
      <w:fldChar w:fldCharType="begin"/>
    </w:r>
    <w:r w:rsidR="00E7195B">
      <w:instrText>PAGE</w:instrText>
    </w:r>
    <w:r>
      <w:fldChar w:fldCharType="separate"/>
    </w:r>
    <w:r w:rsidR="00D063EF">
      <w:rPr>
        <w:noProof/>
      </w:rPr>
      <w:t>4</w:t>
    </w:r>
    <w:r>
      <w:fldChar w:fldCharType="end"/>
    </w:r>
    <w:r w:rsidR="00E7195B">
      <w:t xml:space="preserve"> / </w:t>
    </w:r>
    <w:r>
      <w:fldChar w:fldCharType="begin"/>
    </w:r>
    <w:r w:rsidR="00E7195B">
      <w:instrText>NUMPAGES</w:instrText>
    </w:r>
    <w:r>
      <w:fldChar w:fldCharType="separate"/>
    </w:r>
    <w:r w:rsidR="00D063EF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942" w:rsidRDefault="005A5942" w:rsidP="0009339F">
      <w:pPr>
        <w:spacing w:after="0" w:line="240" w:lineRule="auto"/>
      </w:pPr>
      <w:r>
        <w:separator/>
      </w:r>
    </w:p>
  </w:footnote>
  <w:footnote w:type="continuationSeparator" w:id="0">
    <w:p w:rsidR="005A5942" w:rsidRDefault="005A5942" w:rsidP="0009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9339F">
      <w:trPr>
        <w:trHeight w:val="400"/>
      </w:trPr>
      <w:tc>
        <w:tcPr>
          <w:tcW w:w="1700" w:type="dxa"/>
        </w:tcPr>
        <w:p w:rsidR="0009339F" w:rsidRDefault="0009339F"/>
      </w:tc>
      <w:tc>
        <w:tcPr>
          <w:tcW w:w="4000" w:type="dxa"/>
          <w:vAlign w:val="center"/>
        </w:tcPr>
        <w:p w:rsidR="0009339F" w:rsidRDefault="0009339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39F"/>
    <w:rsid w:val="0009339F"/>
    <w:rsid w:val="00547B14"/>
    <w:rsid w:val="005A5942"/>
    <w:rsid w:val="00716EA1"/>
    <w:rsid w:val="00D063EF"/>
    <w:rsid w:val="00E7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9339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16E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EA1"/>
  </w:style>
  <w:style w:type="paragraph" w:styleId="a5">
    <w:name w:val="footer"/>
    <w:basedOn w:val="a"/>
    <w:link w:val="a6"/>
    <w:uiPriority w:val="99"/>
    <w:semiHidden/>
    <w:unhideWhenUsed/>
    <w:rsid w:val="00716E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2018-01-08T11:40:00Z</dcterms:created>
  <dcterms:modified xsi:type="dcterms:W3CDTF">2020-06-26T17:24:00Z</dcterms:modified>
  <cp:category/>
</cp:coreProperties>
</file>