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2F" w:rsidRPr="00E018AC" w:rsidRDefault="007741F7">
      <w:pPr>
        <w:spacing w:after="50"/>
        <w:jc w:val="center"/>
        <w:rPr>
          <w:b/>
          <w:color w:val="000000" w:themeColor="text1"/>
          <w:sz w:val="12"/>
        </w:rPr>
      </w:pPr>
      <w:r w:rsidRPr="00E018AC">
        <w:rPr>
          <w:b/>
          <w:color w:val="000000" w:themeColor="text1"/>
          <w:sz w:val="24"/>
          <w:szCs w:val="40"/>
        </w:rPr>
        <w:t>АГЕНТСКИЙ ДОГОВОР</w:t>
      </w:r>
    </w:p>
    <w:p w:rsidR="00E6062F" w:rsidRPr="00E018AC" w:rsidRDefault="007741F7">
      <w:pPr>
        <w:spacing w:after="0" w:line="340" w:lineRule="auto"/>
        <w:jc w:val="center"/>
        <w:rPr>
          <w:color w:val="000000" w:themeColor="text1"/>
          <w:sz w:val="22"/>
        </w:rPr>
      </w:pPr>
      <w:r w:rsidRPr="00E018AC">
        <w:rPr>
          <w:b/>
          <w:color w:val="000000" w:themeColor="text1"/>
          <w:szCs w:val="18"/>
        </w:rPr>
        <w:t>о привлечении финансирования</w:t>
      </w:r>
    </w:p>
    <w:p w:rsidR="00E6062F" w:rsidRPr="00E018AC" w:rsidRDefault="00E6062F">
      <w:pPr>
        <w:rPr>
          <w:color w:val="000000" w:themeColor="text1"/>
        </w:rPr>
      </w:pPr>
    </w:p>
    <w:p w:rsidR="00E6062F" w:rsidRPr="00E018AC" w:rsidRDefault="00E6062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6062F" w:rsidRPr="00E018AC" w:rsidTr="007741F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62F" w:rsidRPr="00E018AC" w:rsidRDefault="007741F7" w:rsidP="007741F7">
            <w:pPr>
              <w:spacing w:after="0" w:line="340" w:lineRule="auto"/>
              <w:rPr>
                <w:color w:val="000000" w:themeColor="text1"/>
              </w:rPr>
            </w:pPr>
            <w:r w:rsidRPr="00E018AC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62F" w:rsidRPr="00E018AC" w:rsidRDefault="007741F7" w:rsidP="007741F7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018A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6062F" w:rsidRPr="00E018AC" w:rsidRDefault="00E6062F">
      <w:pPr>
        <w:rPr>
          <w:color w:val="000000" w:themeColor="text1"/>
          <w:lang w:val="en-US"/>
        </w:rPr>
      </w:pPr>
    </w:p>
    <w:p w:rsidR="00E6062F" w:rsidRPr="00E018AC" w:rsidRDefault="00E6062F">
      <w:pPr>
        <w:rPr>
          <w:color w:val="000000" w:themeColor="text1"/>
        </w:rPr>
      </w:pPr>
    </w:p>
    <w:p w:rsidR="00E6062F" w:rsidRPr="00E018AC" w:rsidRDefault="007741F7">
      <w:pPr>
        <w:rPr>
          <w:color w:val="000000" w:themeColor="text1"/>
        </w:rPr>
      </w:pPr>
      <w:r w:rsidRPr="00E018A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018AC">
        <w:rPr>
          <w:b/>
          <w:color w:val="000000" w:themeColor="text1"/>
        </w:rPr>
        <w:t>Принципал</w:t>
      </w:r>
      <w:r w:rsidRPr="00E018A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018AC">
        <w:rPr>
          <w:b/>
          <w:color w:val="000000" w:themeColor="text1"/>
        </w:rPr>
        <w:t>Агент</w:t>
      </w:r>
      <w:r w:rsidRPr="00E018A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E018AC">
        <w:rPr>
          <w:b/>
          <w:color w:val="000000" w:themeColor="text1"/>
        </w:rPr>
        <w:t>Договор</w:t>
      </w:r>
      <w:r w:rsidRPr="00E018AC">
        <w:rPr>
          <w:color w:val="000000" w:themeColor="text1"/>
        </w:rPr>
        <w:t>», о нижеследующем: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1. ПРЕДМЕТ ДОГОВОРА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1.1. Принципал поручает, а Агент принимает на себя обязательства приложить усилия для привлечения финансирования с целью реализации проектов Принципала.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1.2. Финансирование может привлекаться в форме совместного (долевого) участия инвестора или кредитора в проекте Принципала.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1.3. Финансирование, указанное в пункте 1.2 настоящего Договора, привлекается Агентом в интересах Принципала на приемлемых для Принципала условиях, устанавливаемых в рамках переговорного процесса между Принципалом и инвесторами (кредиторами) при посредстве Агента.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1.4. Агент самостоятельно или совместно с Принципалом участвует в переговорах с третьими сторонами с целью определения возможности получения Принципалом финансирования. В случае получения предварительного согласия инвестора или кредитора на рассмотрение проекта дальнейшее взаимодействие с ним осуществляет непосредственно Принципал.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1.5. Оплату за произведенные Агентом работы и за оказанные услуги по привлечению инвестиций и кредитов осуществляет Принципал в соответствии с положениями настоящего Договора.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1.6. В случае необходимости Агент оказывает содействие в разработке бизнес-планов и ТЭО по Проектам Принципала. Условия выполнения таких услуг и порядок оплаты специально оговариваются в Дополнительных Соглашениях к настоящему Договору.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2. ОБЯЗАННОСТИ СТОРОН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2.1. Агент обязуется осуществить мероприятия по привлечению финансирования для осуществления проектов Принципала, в этих целях: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предпринять все необходимые действия по доведению до сведения потенциальных инвесторов и кредиторов информации об инвестиционных и кредитных проектах Принципала;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подготовить (при необходимости) комплект информационных материалов и экономической документации в виде ТЭО, предназначенный для предоставления от имени Принципала в кредитные организации для принятия решения о кредитовании проектов;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вступать с кредиторами и инвесторами в переговоры от имени Принципала с целью выработки наиболее приемлемых условий участия первых в проектах Принципала;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оказывать содействие в проведении переговоров между Принципалом и кредиторами и/или инвесторами;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для исполнения обязательств по Договору Агент вправе привлекать третьих лиц и при этом обязан обеспечить условия конфиденциальности, предусмотренные Договором.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2.2. Принципал обязуется: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обеспечить Агента всей необходимой документацией, связанной с вопросами привлечения инвестиций и получения кредитов. Принципал гарантирует предоставление по требованию Агента полной и достоверной информации по всем вопросам, касающимся состояния дел Принципала. Документация предоставляется Агенту для ознакомления в подлинниках и, при необходимости, передается в виде простых (незаверенных) ксерокопий;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оперативно предоставлять в распоряжение Агента всю дополнительную информацию в виде пояснений, справок и комментариев, как в устной, так и в письменной форме, которые необходимы для осуществления Агентом своих обязанностей по Договору, и обеспечивать их достоверность. Агент не несет ответственности за достоверность полученной от Принципала информации;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обеспечивать эффективное и своевременное взаимодействие Агента с должностными лицами и специалистами служб Принципала в ходе выполнения работ по Договору и достоверность сведений, полученных в результате такого взаимодействия;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своевременно оплачивать оказанные Агентом услуги в соответствии с порядком оплаты, установленным настоящим Договором;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оплачивать Агенту его дополнительные расходы, связанные с подготовкой бизнес-планов, ТЭО и выполнением других работ по Договору, такие как командировки, сборы уполномоченных организаций, пошлины, разовое и абонементное информационное обслуживание, и прочие расходы, если таковые были согласованы с Принципалом и оформлены Дополнительным Соглашением к настоящему Договору.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3. ПОРЯДОК СДАЧИ И ПРИЕМКИ ОКАЗАННЫХ УСЛУГ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3.1. Услуги Агента по привлечению финансирования под проекты Принципала считаются выполненными в случае, если инвестор или кредитная организация приняли решение о финансировании на приемлемых для Принципала условиях. Решение выражается в подписании инвестиционного, кредитного, лизингового договора с Принципалом, дочерней или аффилированной структурой Принципала или контрагентом Принципала, действующим от имени Принципала.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3.2. Условия финансирования считаются приемлемыми в случае подписания Принципалом или структурами Принципала, перечисленными в п.3.1. соответствующих договоров с инвесторами/кредиторами.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lastRenderedPageBreak/>
        <w:t>3.2. При завершении оказания услуг в целом или отдельных этапов Агент представляет Принципалу акт сдачи-приемки услуг, который должен содержать: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наименование и краткое описание проекта (или этапа работ по проекту);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перечень оказанных услуг;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полную стоимость этапа;</w:t>
      </w:r>
    </w:p>
    <w:p w:rsidR="00E6062F" w:rsidRPr="00E018AC" w:rsidRDefault="007741F7">
      <w:pPr>
        <w:spacing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порядок оплаты;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18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18AC">
        <w:rPr>
          <w:color w:val="000000" w:themeColor="text1"/>
        </w:rPr>
        <w:t>итоговую сумму, подлежащую оплате Принципалом.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4. СТОИМОСТЬ УСЛУГ И ПОРЯДОК РАСЧЕТОВ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4.1 Принципал обязуется обеспечить выплату Агенту вознаграждение в случае привлечения финансирования в проекты Принципала. Вознаграждение составляет ________% от суммы финансирования.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4.2. Выполнение услуг по каждому проекту или его этапу подтверждается двусторонним актом сдачи-приемки услуг с оформлением счета-фактуры.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4.4. Вознаграждение должно быть перечислено на счет Агента в течение ________ банковских дней с момента подписания соответствующего акта сдачи-приемки услуг.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5. КОНФИДЕНЦИАЛЬНОСТЬ И ЭКСКЛЮЗИВНОСТЬ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5.1. Стороны обязуются соблюдать строгую конфиденциальность в отношении полученной в ходе исполнения Договора коммерческой и научно-технической информации и принимать все возможные меры, чтобы предохранять полученную информацию от разглашения.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5.2. Конфиденциальной информацией по Договору будет считаться вся информация о коммерческой деятельности Принципала, полученная Агенту от Принципала в ходе оказания услуг в соответствии с Договором, и все материалы, переданные Агентом Принципалу, в том числе бизнес-планы и ТЭО, подготовленные для использования потенциальными инвесторами и кредиторами.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5.3. Агент гарантирует, что вся конфиденциальная информация, полученная им в ходе работ по Договору, не будет разглашаться третьей стороне, где под третьей стороной понимаются все лица, не относящиеся к Агенту и инвесторам (кредиторам) проектов Принципала.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5.4. Ограничения относительно разглашения конфиденциальной информации не относятся к общедоступной информации или информации, ставшей таковой не по вине Агента, а также к информации, ставшей известной Агенту из иных источников до или после ее получения от Принципала.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5.5. По завершении работ по настоящему Договору Агент будет иметь право указывать имя Принципала в перечнях своих клиентов.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6. ДЕЙСТВИЕ ДОГОВОРА И ПОРЯДОК РАЗРЕШЕНИЯ РАЗНОГЛАСИЙ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6.1. Договор вступает в силу с момента подписания его Сторонами.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lastRenderedPageBreak/>
        <w:t>6.2. Договор действует до полного исполнения Сторонами обязательств, указанных Статье 2 настоящего Договора, и может быть продлен по взаимному согласию Сторон.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6.3. 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6.4. Договор может быть расторгнут по взаимному согласию Сторон.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6.5. При выполнении условий Договора Стороны руководствуются действующим Законодательством Российской Федерации.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6.6. Стороны обязуются прилагать все усилия для достижения компромисса при возникновении возможных разногласий в ходе выполнения Сторонами условий настоящего Договора.</w:t>
      </w:r>
    </w:p>
    <w:p w:rsidR="00E6062F" w:rsidRPr="00E018AC" w:rsidRDefault="007741F7">
      <w:pPr>
        <w:spacing w:after="150" w:line="290" w:lineRule="auto"/>
        <w:rPr>
          <w:color w:val="000000" w:themeColor="text1"/>
        </w:rPr>
      </w:pPr>
      <w:r w:rsidRPr="00E018AC">
        <w:rPr>
          <w:color w:val="000000" w:themeColor="text1"/>
        </w:rPr>
        <w:t>6.7. В случае невозможности достижения Сторонами обоюдного согласия при возникновении спорных ситуаций, Стороны имеют право обратиться в Арбитражный суд г. ________________________ и руководствоваться решениями Арбитражного суда как окончательными.</w:t>
      </w: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E6062F" w:rsidRPr="00E018AC" w:rsidTr="007741F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b/>
                <w:color w:val="000000" w:themeColor="text1"/>
                <w:sz w:val="18"/>
                <w:szCs w:val="18"/>
              </w:rPr>
              <w:t>Принципал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ИНН: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КПП: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ИНН: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КПП: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6062F" w:rsidRPr="00E018AC" w:rsidRDefault="007741F7">
            <w:pPr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6062F" w:rsidRPr="00E018AC" w:rsidRDefault="00E6062F">
      <w:pPr>
        <w:rPr>
          <w:color w:val="000000" w:themeColor="text1"/>
        </w:rPr>
      </w:pPr>
    </w:p>
    <w:p w:rsidR="00E6062F" w:rsidRPr="00E018AC" w:rsidRDefault="007741F7">
      <w:pPr>
        <w:spacing w:before="500" w:after="150"/>
        <w:jc w:val="center"/>
        <w:rPr>
          <w:color w:val="000000" w:themeColor="text1"/>
        </w:rPr>
      </w:pPr>
      <w:r w:rsidRPr="00E018AC">
        <w:rPr>
          <w:b/>
          <w:color w:val="000000" w:themeColor="text1"/>
          <w:sz w:val="24"/>
          <w:szCs w:val="24"/>
        </w:rPr>
        <w:t>8. ПОДПИСИ СТОРОН</w:t>
      </w:r>
    </w:p>
    <w:p w:rsidR="00E6062F" w:rsidRPr="00E018AC" w:rsidRDefault="00E6062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6062F" w:rsidRPr="00E018AC" w:rsidTr="007741F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62F" w:rsidRPr="00E018AC" w:rsidRDefault="007741F7" w:rsidP="007741F7">
            <w:pPr>
              <w:spacing w:after="0" w:line="340" w:lineRule="auto"/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62F" w:rsidRPr="00E018AC" w:rsidRDefault="007741F7" w:rsidP="007741F7">
            <w:pPr>
              <w:spacing w:after="0" w:line="340" w:lineRule="auto"/>
              <w:rPr>
                <w:color w:val="000000" w:themeColor="text1"/>
              </w:rPr>
            </w:pPr>
            <w:r w:rsidRPr="00E018AC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E6062F" w:rsidRPr="00E018AC" w:rsidRDefault="00E6062F">
      <w:pPr>
        <w:rPr>
          <w:color w:val="000000" w:themeColor="text1"/>
        </w:rPr>
      </w:pPr>
    </w:p>
    <w:sectPr w:rsidR="00E6062F" w:rsidRPr="00E018AC" w:rsidSect="00E6062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C0" w:rsidRDefault="00860BC0" w:rsidP="00E6062F">
      <w:pPr>
        <w:spacing w:after="0" w:line="240" w:lineRule="auto"/>
      </w:pPr>
      <w:r>
        <w:separator/>
      </w:r>
    </w:p>
  </w:endnote>
  <w:endnote w:type="continuationSeparator" w:id="0">
    <w:p w:rsidR="00860BC0" w:rsidRDefault="00860BC0" w:rsidP="00E6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2F" w:rsidRDefault="00306B13">
    <w:r>
      <w:fldChar w:fldCharType="begin"/>
    </w:r>
    <w:r w:rsidR="007741F7">
      <w:instrText>PAGE</w:instrText>
    </w:r>
    <w:r>
      <w:fldChar w:fldCharType="separate"/>
    </w:r>
    <w:r w:rsidR="00E018AC">
      <w:rPr>
        <w:noProof/>
      </w:rPr>
      <w:t>4</w:t>
    </w:r>
    <w:r>
      <w:fldChar w:fldCharType="end"/>
    </w:r>
    <w:r w:rsidR="007741F7">
      <w:t xml:space="preserve"> / </w:t>
    </w:r>
    <w:r>
      <w:fldChar w:fldCharType="begin"/>
    </w:r>
    <w:r w:rsidR="007741F7">
      <w:instrText>NUMPAGES</w:instrText>
    </w:r>
    <w:r>
      <w:fldChar w:fldCharType="separate"/>
    </w:r>
    <w:r w:rsidR="00E018AC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C0" w:rsidRDefault="00860BC0" w:rsidP="00E6062F">
      <w:pPr>
        <w:spacing w:after="0" w:line="240" w:lineRule="auto"/>
      </w:pPr>
      <w:r>
        <w:separator/>
      </w:r>
    </w:p>
  </w:footnote>
  <w:footnote w:type="continuationSeparator" w:id="0">
    <w:p w:rsidR="00860BC0" w:rsidRDefault="00860BC0" w:rsidP="00E6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E6062F">
      <w:trPr>
        <w:trHeight w:val="400"/>
      </w:trPr>
      <w:tc>
        <w:tcPr>
          <w:tcW w:w="1700" w:type="dxa"/>
        </w:tcPr>
        <w:p w:rsidR="00E6062F" w:rsidRDefault="00E6062F"/>
      </w:tc>
      <w:tc>
        <w:tcPr>
          <w:tcW w:w="4000" w:type="dxa"/>
          <w:vAlign w:val="center"/>
        </w:tcPr>
        <w:p w:rsidR="00E6062F" w:rsidRDefault="00E6062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62F"/>
    <w:rsid w:val="00306B13"/>
    <w:rsid w:val="007741F7"/>
    <w:rsid w:val="00860BC0"/>
    <w:rsid w:val="00E018AC"/>
    <w:rsid w:val="00E6062F"/>
    <w:rsid w:val="00E8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6062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83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3144"/>
  </w:style>
  <w:style w:type="paragraph" w:styleId="a5">
    <w:name w:val="footer"/>
    <w:basedOn w:val="a"/>
    <w:link w:val="a6"/>
    <w:uiPriority w:val="99"/>
    <w:semiHidden/>
    <w:unhideWhenUsed/>
    <w:rsid w:val="00E83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2018-01-11T09:11:00Z</dcterms:created>
  <dcterms:modified xsi:type="dcterms:W3CDTF">2020-06-29T06:03:00Z</dcterms:modified>
  <cp:category/>
</cp:coreProperties>
</file>