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Кейс №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1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sz w:val="54"/>
          <w:szCs w:val="54"/>
          <w:rtl w:val="0"/>
        </w:rPr>
      </w:pP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 xml:space="preserve">Защита интересов главного бухгалтера кредитного учреждения 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>(</w:t>
      </w: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>банка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 xml:space="preserve">) </w:t>
      </w: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 xml:space="preserve">в Арбитражном суде Саратовской области в споре с Агентством по страхованию вкладов 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>(</w:t>
      </w: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>АСВ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 xml:space="preserve">) </w:t>
      </w: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>о привлечении гл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>.</w:t>
      </w: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>бухгалтера к субсидиарной ответственности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>.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sz w:val="54"/>
          <w:szCs w:val="54"/>
          <w:rtl w:val="0"/>
        </w:rPr>
      </w:pP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</w:rPr>
        <w:t>Ситуация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32"/>
          <w:szCs w:val="32"/>
          <w:rtl w:val="0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 xml:space="preserve">В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ru-RU"/>
        </w:rPr>
        <w:t>2021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году Агентство по страхованию вкладов </w:t>
      </w:r>
      <w:r>
        <w:rPr>
          <w:rFonts w:ascii="Helvetica" w:hAnsi="Helvetica"/>
          <w:sz w:val="32"/>
          <w:szCs w:val="32"/>
          <w:rtl w:val="0"/>
          <w:lang w:val="ru-RU"/>
        </w:rPr>
        <w:t>(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АСВ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)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в рамках дела о несостоятельности </w:t>
      </w:r>
      <w:r>
        <w:rPr>
          <w:rFonts w:ascii="Helvetica" w:hAnsi="Helvetica"/>
          <w:sz w:val="32"/>
          <w:szCs w:val="32"/>
          <w:rtl w:val="0"/>
          <w:lang w:val="ru-RU"/>
        </w:rPr>
        <w:t>(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банкротстве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)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кредитной организации обратилось в Арбитражный суд Саратовской области с исковым заявлением о привлечении главного бухгалтера кредитной организации к субсидиарной ответственности и взыскании убытков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 xml:space="preserve">в размере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ru-RU"/>
        </w:rPr>
        <w:t xml:space="preserve">306 161 126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рублей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По данному делу адвокатом осуществлялась защита интересов главного бухгалтера в Арбитражном суде Саратовской области и в 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12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Арбитражном апелляционном суде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Судебное разбирательство длилось более 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2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лет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Предпринятые действия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В данном деле адвокатом проведена личная консультация доверителя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в ходе которой установлены обстоятельства судебного спора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были определены слабые места в позиции истца </w:t>
      </w:r>
      <w:r>
        <w:rPr>
          <w:rFonts w:ascii="Helvetica" w:hAnsi="Helvetica"/>
          <w:sz w:val="32"/>
          <w:szCs w:val="32"/>
          <w:rtl w:val="0"/>
          <w:lang w:val="ru-RU"/>
        </w:rPr>
        <w:t>(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АСВ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),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а также была определена стратегия и тактика ведения данного дела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Для защиты интересов доверителя адвокатом тщательно изучены все материалы дела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проанализирована судебная практика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собраны и истребованы необходимые доказательства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подтверждающие необоснованность предъявленных исковых требований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составлены необходимые процессуальные документы </w:t>
      </w:r>
      <w:r>
        <w:rPr>
          <w:rFonts w:ascii="Helvetica" w:hAnsi="Helvetica"/>
          <w:sz w:val="32"/>
          <w:szCs w:val="32"/>
          <w:rtl w:val="0"/>
          <w:lang w:val="ru-RU"/>
        </w:rPr>
        <w:t>(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отзыв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дополнения к отзыву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ходатайства и др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.),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которые были представлены в суд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Результат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По результатам судебного разбирательства в удовлетворении исковых требований а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гентств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а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по страхованию вкладов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</w:rPr>
        <w:t>АСВ</w:t>
      </w:r>
      <w:r>
        <w:rPr>
          <w:rFonts w:ascii="Helvetica" w:hAnsi="Helvetica"/>
          <w:sz w:val="32"/>
          <w:szCs w:val="32"/>
          <w:rtl w:val="0"/>
        </w:rPr>
        <w:t>)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о привлечении главного бухгалтера кредитной организации к субсидиарной ответственности и взыскании убытков в размере 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306 161 126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рублей Арбитражным судом Саратовской области было отказано в полном объеме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12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Арбитражным апелляционным судом решение суда первой инстанции оставлено без изменений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а апелляционная жалоба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агентства по страхованию вкладов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</w:rPr>
        <w:t>АСВ</w:t>
      </w:r>
      <w:r>
        <w:rPr>
          <w:rFonts w:ascii="Helvetica" w:hAnsi="Helvetica"/>
          <w:sz w:val="32"/>
          <w:szCs w:val="32"/>
          <w:rtl w:val="0"/>
        </w:rPr>
        <w:t>)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без удовлетворения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ff2600"/>
          <w:sz w:val="32"/>
          <w:szCs w:val="32"/>
          <w:rtl w:val="0"/>
          <w14:textFill>
            <w14:solidFill>
              <w14:srgbClr w14:val="FF2600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Кейс №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2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Обвинение в даче взятки в особо крупном размере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  <w:t>Ситуация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По данному делу доверитель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-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руководитель филиала крупной коммерческой компании обратился за юридической помощью в связи с возбужденным уголовным делом по обвинению в даче взятки в особо крупном размере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(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часть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5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статьи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291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УК РФ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).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Предпринятые действия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По настоящему уголовному делу защитник был привлечен в самом начале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 именно на этапе избрания меры пресечения в отношении доверителя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По данному делу защитником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(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адвокатом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)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дана оценка обстоятельствам предъявленного обвинения и была выработана стратегия защиты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Для реализация поставленных задач проанализирована судебная практика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собраны необходимые доказательства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оспорены доказательства органа предварительного расследования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оспорены незаконные процессуальные действия следователя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Защита доверителя осуществлялась на каждом следственном действии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 также в судах первой и апелляционной инстанциях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Результат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На этапе избрания меры пресечения вместо испрашиваемого следственным органом ареста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доверителю была избрана мера пресечения в виде </w:t>
      </w:r>
      <w:r>
        <w:rPr>
          <w:rFonts w:ascii="Helvetica" w:hAnsi="Helvetica" w:hint="default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>домашнего ареста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В ходе предварительного расследования удалось добиться изменения предъявленного обвинения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позволившее в дальнейшем выстроить более благоприятную стратегию защиты для доверителя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.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По результатам предварительного слушания удалось добиться изменения меры пресечения в виде домашнего ареста на меру пресечения в виде </w:t>
      </w:r>
      <w:r>
        <w:rPr>
          <w:rFonts w:ascii="Helvetica" w:hAnsi="Helvetica" w:hint="default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>подписки о невыезде и надлежащем поведении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.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В суде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(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прения сторон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)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защитником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допущенные нарушения органом предварительного расследования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представлены в письменном виде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на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120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страницах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По итогам рассмотрения настоящего уголовного дела судом вынесен обвинительный приговор и назначено наказание в виде лишения свободы сроком на </w:t>
      </w:r>
      <w:r>
        <w:rPr>
          <w:rFonts w:ascii="Helvetica" w:hAnsi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  <w:t xml:space="preserve">3 </w:t>
      </w:r>
      <w:r>
        <w:rPr>
          <w:rFonts w:ascii="Helvetica" w:hAnsi="Helvetica" w:hint="default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 xml:space="preserve">года и </w:t>
      </w:r>
      <w:r>
        <w:rPr>
          <w:rFonts w:ascii="Helvetica" w:hAnsi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  <w:t xml:space="preserve">6 </w:t>
      </w:r>
      <w:r>
        <w:rPr>
          <w:rFonts w:ascii="Helvetica" w:hAnsi="Helvetica" w:hint="default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>месяцев</w:t>
      </w:r>
      <w:r>
        <w:rPr>
          <w:rFonts w:ascii="Helvetica" w:hAnsi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>что существенно ниже допустимого минимума</w:t>
      </w:r>
      <w:r>
        <w:rPr>
          <w:rFonts w:ascii="Helvetica" w:hAnsi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>предусмотренного санкцией статьи</w:t>
      </w:r>
      <w:r>
        <w:rPr>
          <w:rFonts w:ascii="Helvetica" w:hAnsi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i w:val="1"/>
          <w:iCs w:val="1"/>
          <w:outline w:val="0"/>
          <w:color w:val="2c2c35"/>
          <w:sz w:val="54"/>
          <w:szCs w:val="54"/>
          <w:u w:val="single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Кейс №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3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Обвинение доверителя по «б» ч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 xml:space="preserve">.6 </w:t>
      </w: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ст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 xml:space="preserve">.171.1 </w:t>
      </w: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 xml:space="preserve">УК РФ 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  <w:t>(</w:t>
      </w: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производство и хранение с целью сбыта немаркированной алкогольной продукции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  <w:t>)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  <w:t>Ситуация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В рамках настоящего уголовного дела доверитель подвергся уголовному преследованию по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п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.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«б»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ч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.6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ст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.171.1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УК РФ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По мнению органа предварительного расследования доверитель осуществлял незаконную деятельность по производству и хранению с целью сбыта немаркированной алкогольной продукции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извлекая доход от указанной деятельности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совершенные в особо крупном размере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на общую сумму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9 644 222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рубля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Предпринятые действия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По настоящему уголовному делу защитник был привлечен на этапе предварительного расследования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По данному делу защитником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(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адвокатом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)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предприняты меры направленные на изучение обстоятельств предъявленного обвинения и выработана линия защиты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В рамках оказания юридической помощи оспорены незаконные процессуальные действия органа предварительного расследования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незаконное возбуждение уголовного дела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 также выявлены  нарушения допущенные при продлении сроков предварительного следствия и др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Результат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Настоящее уголовное дело возвращалось прокурору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6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раз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По итогам рассмотрения настоящего уголовного дела судом вынесен обвинительный приговор и назначено наказание в виде лишения свободы сроком на </w:t>
      </w:r>
      <w:r>
        <w:rPr>
          <w:rFonts w:ascii="Helvetica" w:hAnsi="Helvetica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>2</w:t>
      </w:r>
      <w:r>
        <w:rPr>
          <w:rFonts w:ascii="Helvetica" w:hAnsi="Helvetica"/>
          <w:i w:val="1"/>
          <w:iCs w:val="1"/>
          <w:outline w:val="0"/>
          <w:color w:val="2c2c35"/>
          <w:sz w:val="32"/>
          <w:szCs w:val="32"/>
          <w:u w:val="single"/>
          <w:rtl w:val="0"/>
          <w14:textFill>
            <w14:solidFill>
              <w14:srgbClr w14:val="2C2C36"/>
            </w14:solidFill>
          </w14:textFill>
        </w:rPr>
        <w:t xml:space="preserve"> </w:t>
      </w:r>
      <w:r>
        <w:rPr>
          <w:rFonts w:ascii="Helvetica" w:hAnsi="Helvetica" w:hint="default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>года условно</w:t>
      </w:r>
      <w:r>
        <w:rPr>
          <w:rFonts w:ascii="Helvetica" w:hAnsi="Helvetica"/>
          <w:i w:val="1"/>
          <w:iCs w:val="1"/>
          <w:outline w:val="0"/>
          <w:color w:val="2c2c35"/>
          <w:sz w:val="32"/>
          <w:szCs w:val="32"/>
          <w:u w:val="single"/>
          <w:rtl w:val="0"/>
          <w:lang w:val="ru-RU"/>
          <w14:textFill>
            <w14:solidFill>
              <w14:srgbClr w14:val="2C2C36"/>
            </w14:solidFill>
          </w14:textFill>
        </w:rPr>
        <w:t>.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Санкция статьи предусматривает наказание в виде лишения свободы на срок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до шести лет со штрафом в размере до одного миллиона рублей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Кейс №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4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Защита права на товарный знак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  <w:t>Ситуация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Крупная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компания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по производству мебели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обратилась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за предоставлением ее интересов в Арбитражном суде Саратовской области по факту незаконного использования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товарн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ого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знак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принадлежащего  доверителю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Предпринятые действия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Адвокатом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собра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ны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необходимые доказательства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проанализирова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на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судебн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ая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практик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сформирова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на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правов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ая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позици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составлены необходимые процессуальные документы для обращения в суд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Защита и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нтерес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ов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клиента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осуществлялась в Арбитражном суде Саратовской области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Результат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По результатам рассмотрения настоящего дела судом принято решение удовлетворить исковые требования доверителя и признать незаконным использование ответчиком товарного знака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принадлежащего истцу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Кейс №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5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Привлечение юридического лица по ст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 xml:space="preserve">.19.29 </w:t>
      </w: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КоАП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  <w:t>Ситуация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Некоммерческая организация в г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Саратове обратилась за защитой своих прав и интересов в связи с незаконным привлечением юридического лица к административной ответственности по ст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.19.29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КоАП н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По мнению Прокуратуры города Саратова юридическое лицо уведомило </w:t>
      </w:r>
      <w:r>
        <w:rPr>
          <w:rFonts w:ascii="Helvetica" w:hAnsi="Helvetica" w:hint="default"/>
          <w:outline w:val="0"/>
          <w:color w:val="ff2600"/>
          <w:sz w:val="32"/>
          <w:szCs w:val="32"/>
          <w:rtl w:val="0"/>
          <w:lang w:val="ru-RU"/>
          <w14:textFill>
            <w14:solidFill>
              <w14:srgbClr w14:val="FF2600"/>
            </w14:solidFill>
          </w14:textFill>
        </w:rPr>
        <w:t>уполномоченный орган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с нарушением требований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п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.4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ст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.12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ФЗ РФ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"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О противодействии коррупции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"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ст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.64.1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Трудового кодекса РФ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а именно без указания ряда сведений обязательных к </w:t>
      </w:r>
      <w:r>
        <w:rPr>
          <w:rFonts w:ascii="Helvetica" w:hAnsi="Helvetica" w:hint="default"/>
          <w:outline w:val="0"/>
          <w:color w:val="ff2600"/>
          <w:sz w:val="32"/>
          <w:szCs w:val="32"/>
          <w:rtl w:val="0"/>
          <w:lang w:val="ru-RU"/>
          <w14:textFill>
            <w14:solidFill>
              <w14:srgbClr w14:val="FF2600"/>
            </w14:solidFill>
          </w14:textFill>
        </w:rPr>
        <w:t>раскрытию</w:t>
      </w:r>
      <w:r>
        <w:rPr>
          <w:rFonts w:ascii="Helvetica" w:hAnsi="Helvetica"/>
          <w:outline w:val="0"/>
          <w:color w:val="ff2600"/>
          <w:sz w:val="32"/>
          <w:szCs w:val="32"/>
          <w:rtl w:val="0"/>
          <w:lang w:val="ru-RU"/>
          <w14:textFill>
            <w14:solidFill>
              <w14:srgbClr w14:val="FF2600"/>
            </w14:solidFill>
          </w14:textFill>
        </w:rPr>
        <w:t>.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Предпринятые действия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В ходе личной консультации адвокату представлены документы для оценки сложившейся ситуации и поиска оптимального решения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Входе анализа документов и изучения нормативной базы были выявлены слабые места в позиции органов Прокуратуры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На основе проведенного анализа была сформирована правовая позиция по делу и подготовлена апелляционная жалоба на решение суда первой инстанции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Результат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По результатам рассмотрения настоящего дела судом апелляционной инстанции решение нижестоящего суда было отменено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а привлечение доверителя по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ст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.19.2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9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КоАП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признано незаконным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Кейс №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6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Незаконная выдача дубликата исполнительного листа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  <w:t>Ситуация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ff2600"/>
          <w:sz w:val="32"/>
          <w:szCs w:val="32"/>
          <w:rtl w:val="0"/>
          <w14:textFill>
            <w14:solidFill>
              <w14:srgbClr w14:val="FF2600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В настоящем деле доверитель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(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должник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)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обратился за юридической помощью в связи с незаконной выдачей судом первой инстанции дубликата исполнительного листа </w:t>
      </w:r>
      <w:r>
        <w:rPr>
          <w:rFonts w:ascii="Helvetica" w:hAnsi="Helvetica" w:hint="default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>взыскателю</w:t>
      </w:r>
      <w:r>
        <w:rPr>
          <w:rFonts w:ascii="Helvetica" w:hAnsi="Helvetica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Предпринятые действия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По данному делу</w:t>
      </w:r>
      <w:r>
        <w:rPr>
          <w:rFonts w:ascii="Helvetica" w:hAnsi="Helvetica" w:hint="default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 xml:space="preserve"> защита законных прав и интересов доверителя осуществлялась на этапе апелляционного обжалования</w:t>
      </w:r>
      <w:r>
        <w:rPr>
          <w:rFonts w:ascii="Helvetica" w:hAnsi="Helvetica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В рамках настоящего дела адвокатом были проанализированы представленные доверителем документы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В ходе изучения представленных материалов были обнаружены существенные нарушения норм материального права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допущенные судом первой инстанции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на основе которых была подготовлена частная жалоба в Саратовский областной суд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40"/>
          <w:szCs w:val="40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40"/>
          <w:szCs w:val="40"/>
          <w:rtl w:val="0"/>
          <w:lang w:val="ru-RU"/>
          <w14:textFill>
            <w14:solidFill>
              <w14:srgbClr w14:val="2C2C36"/>
            </w14:solidFill>
          </w14:textFill>
        </w:rPr>
        <w:t>Результат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По результатам рассмотрения настоящего дела Саратовским областным судом решение суда первой инстанции было отменено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В удовлетворении заявления взыскателя о выдаче дубликата исполнительного листа было отказано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Кейс №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7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Отказ органа предварительного расследования в регистрации заявления о преступлении и проведении доследственной проверки</w:t>
      </w:r>
      <w:r>
        <w:rPr>
          <w:rFonts w:ascii="Avenir Next Regular" w:hAnsi="Avenir Next Regular"/>
          <w:b w:val="1"/>
          <w:bCs w:val="1"/>
          <w:outline w:val="0"/>
          <w:color w:val="2c2c35"/>
          <w:sz w:val="54"/>
          <w:szCs w:val="54"/>
          <w:rtl w:val="0"/>
          <w:lang w:val="ru-RU"/>
          <w14:textFill>
            <w14:solidFill>
              <w14:srgbClr w14:val="2C2C36"/>
            </w14:solidFill>
          </w14:textFill>
        </w:rPr>
        <w:t>.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</w:pPr>
      <w:r>
        <w:rPr>
          <w:rFonts w:ascii="Avenir Next Regular" w:hAnsi="Avenir Next Regular" w:hint="default"/>
          <w:b w:val="1"/>
          <w:bCs w:val="1"/>
          <w:outline w:val="0"/>
          <w:color w:val="2c2c35"/>
          <w:sz w:val="54"/>
          <w:szCs w:val="54"/>
          <w:rtl w:val="0"/>
          <w14:textFill>
            <w14:solidFill>
              <w14:srgbClr w14:val="2C2C36"/>
            </w14:solidFill>
          </w14:textFill>
        </w:rPr>
        <w:t>Ситуация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ff2600"/>
          <w:sz w:val="32"/>
          <w:szCs w:val="32"/>
          <w:rtl w:val="0"/>
          <w14:textFill>
            <w14:solidFill>
              <w14:srgbClr w14:val="FF2600"/>
            </w14:solidFill>
          </w14:textFill>
        </w:rPr>
      </w:pP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В рассматриваемом случае доверитель столкнулся с незаконным отказом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Следственн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ого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отдел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а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 по Фрунзенскому району города Саратов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а регистрировать заявление о преступлении и проводить доследственную проверку по факту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фальсификации доказательств по гражданскому делу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 (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ст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.303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УК РФ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).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При этом орган предварительного расследования провел проверку по заявлению не в порядке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предусмотренном ст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.144,145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УПК РФ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а в рамках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 xml:space="preserve">ФЗ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№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  <w:t>59-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ФЗ «О порядке рассмотрения обращений граждан Российской Федерации»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 xml:space="preserve">то есть как 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"</w:t>
      </w:r>
      <w:r>
        <w:rPr>
          <w:rFonts w:ascii="Helvetica" w:hAnsi="Helvetica" w:hint="default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обращение</w:t>
      </w:r>
      <w:r>
        <w:rPr>
          <w:rFonts w:ascii="Helvetica" w:hAnsi="Helvetica"/>
          <w:outline w:val="0"/>
          <w:color w:val="2c2c35"/>
          <w:sz w:val="32"/>
          <w:szCs w:val="32"/>
          <w:rtl w:val="0"/>
          <w:lang w:val="ru-RU"/>
          <w14:textFill>
            <w14:solidFill>
              <w14:srgbClr w14:val="2C2C36"/>
            </w14:solidFill>
          </w14:textFill>
        </w:rPr>
        <w:t>".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Предпринятые действия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outline w:val="0"/>
          <w:color w:val="ff2600"/>
          <w:sz w:val="32"/>
          <w:szCs w:val="32"/>
          <w:rtl w:val="0"/>
          <w14:textFill>
            <w14:solidFill>
              <w14:srgbClr w14:val="FF2600"/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>В ходе личной консультации была проанализирована сложившаяся ситуация</w:t>
      </w:r>
      <w:r>
        <w:rPr>
          <w:rFonts w:ascii="Helvetica" w:hAnsi="Helvetica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>представленные доверителем документы</w:t>
      </w:r>
      <w:r>
        <w:rPr>
          <w:rFonts w:ascii="Helvetica" w:hAnsi="Helvetica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>а также определен порядок и способ восстановления нарушенных прав клиента</w:t>
      </w:r>
      <w:r>
        <w:rPr>
          <w:rFonts w:ascii="Helvetica" w:hAnsi="Helvetica"/>
          <w:outline w:val="0"/>
          <w:color w:val="000000"/>
          <w:sz w:val="32"/>
          <w:szCs w:val="32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Helvetica" w:hAnsi="Helvetica"/>
          <w:outline w:val="0"/>
          <w:color w:val="ff2600"/>
          <w:sz w:val="32"/>
          <w:szCs w:val="32"/>
          <w:rtl w:val="0"/>
          <w:lang w:val="ru-RU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Для защиты нарушенного права было принято решение обратиться в органы прокуратуры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Для этого была составлена жалоба на незаконные действия следователя Следственного отдела по Фрунзенскому району города Саратова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Вместе с этим сотрудниками районной прокуратуры доводы изложенные в жалобе фактически были проигнорированы и в удовлетворении жалобы было отказано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Однако не согласившись с результатами проведенной проверки адвокатом была составлена соответствующая жалоба в прокуратуру Саратовской области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Результат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По результатам рассмотрения жалобы заявление доверителя о совершенном преступлении было зарегистрировано в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Следственно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м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отдел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е</w:t>
      </w:r>
      <w:r>
        <w:rPr>
          <w:rFonts w:ascii="Helvetica" w:hAnsi="Helvetica" w:hint="default"/>
          <w:sz w:val="32"/>
          <w:szCs w:val="32"/>
          <w:rtl w:val="0"/>
        </w:rPr>
        <w:t xml:space="preserve"> по Фрунзенскому району города Саратова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и в настоящее время проводится доследственная проверка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2c2c35"/>
          <w:sz w:val="32"/>
          <w:szCs w:val="32"/>
          <w:rtl w:val="0"/>
          <w14:textFill>
            <w14:solidFill>
              <w14:srgbClr w14:val="2C2C36"/>
            </w14:solidFill>
          </w14:textFill>
        </w:rPr>
      </w:pP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sz w:val="54"/>
          <w:szCs w:val="54"/>
          <w:rtl w:val="0"/>
        </w:rPr>
      </w:pP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>Кейс №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>8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sz w:val="54"/>
          <w:szCs w:val="54"/>
          <w:rtl w:val="0"/>
        </w:rPr>
      </w:pP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 xml:space="preserve">Взыскание страхового возмещения по договору добровольного страхования автотранспортного средства 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>(</w:t>
      </w: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>КАСКО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 xml:space="preserve">) </w:t>
      </w: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>в г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>.</w:t>
      </w: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  <w:lang w:val="ru-RU"/>
        </w:rPr>
        <w:t>Саратове</w:t>
      </w:r>
      <w:r>
        <w:rPr>
          <w:rFonts w:ascii="Avenir Next Regular" w:hAnsi="Avenir Next Regular"/>
          <w:b w:val="1"/>
          <w:bCs w:val="1"/>
          <w:sz w:val="54"/>
          <w:szCs w:val="54"/>
          <w:rtl w:val="0"/>
          <w:lang w:val="ru-RU"/>
        </w:rPr>
        <w:t>.</w:t>
      </w:r>
    </w:p>
    <w:p>
      <w:pPr>
        <w:pStyle w:val="По умолчанию"/>
        <w:bidi w:val="0"/>
        <w:spacing w:before="0" w:after="448" w:line="240" w:lineRule="auto"/>
        <w:ind w:left="0" w:right="0" w:firstLine="0"/>
        <w:jc w:val="both"/>
        <w:rPr>
          <w:rFonts w:ascii="Avenir Next Regular" w:cs="Avenir Next Regular" w:hAnsi="Avenir Next Regular" w:eastAsia="Avenir Next Regular"/>
          <w:b w:val="1"/>
          <w:bCs w:val="1"/>
          <w:sz w:val="54"/>
          <w:szCs w:val="54"/>
          <w:rtl w:val="0"/>
        </w:rPr>
      </w:pPr>
      <w:r>
        <w:rPr>
          <w:rFonts w:ascii="Avenir Next Regular" w:hAnsi="Avenir Next Regular" w:hint="default"/>
          <w:b w:val="1"/>
          <w:bCs w:val="1"/>
          <w:sz w:val="54"/>
          <w:szCs w:val="54"/>
          <w:rtl w:val="0"/>
        </w:rPr>
        <w:t>Ситуация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Доверитель обратился за юридической помощью в связи с отказом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ПАО «Группа Ренессанс Страхование»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в выплате страхового возмещения в виде направления на ремонт на СТОА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Предпринятые действия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В ходе личной консультации с доверителем были собраны необходимые сведения для оказания юридической помощи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Вместе с этим адвокатом подготовлены необходимые доказательства для защиты нарушенных прав доверителя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Представление интересов доверителя осуществлялась в три этапа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На первом этапе проведена претензионная работа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В связи с отказом страховой компании выплатить страховое возмещение в добровольном порядке были подготовлены необходимые документы для обращения в суд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Поскольку размер страхового возмещения превышал 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500 000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рублей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исковое заявление было направлено непосредственно в Кировский районный суд г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Саратова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Исковые требования были удовлетворены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Также интересы доверителя удалось отстоять и в Саратовском областном суде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after="400" w:line="240" w:lineRule="auto"/>
        <w:ind w:left="0" w:right="0" w:firstLine="0"/>
        <w:jc w:val="left"/>
        <w:rPr>
          <w:rFonts w:ascii="Helvetica" w:cs="Helvetica" w:hAnsi="Helvetica" w:eastAsia="Helvetica"/>
          <w:sz w:val="40"/>
          <w:szCs w:val="40"/>
          <w:rtl w:val="0"/>
        </w:rPr>
      </w:pPr>
      <w:r>
        <w:rPr>
          <w:rFonts w:ascii="Helvetica" w:hAnsi="Helvetica" w:hint="default"/>
          <w:sz w:val="40"/>
          <w:szCs w:val="40"/>
          <w:rtl w:val="0"/>
          <w:lang w:val="ru-RU"/>
        </w:rPr>
        <w:t>Результат</w:t>
      </w:r>
    </w:p>
    <w:p>
      <w:pPr>
        <w:pStyle w:val="По умолчанию"/>
        <w:bidi w:val="0"/>
        <w:spacing w:before="0" w:after="320" w:line="240" w:lineRule="auto"/>
        <w:ind w:left="0" w:right="0" w:firstLine="0"/>
        <w:jc w:val="both"/>
        <w:rPr>
          <w:rtl w:val="0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По результатам судебного разбирательства со страховой компании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ПАО «Группа Ренессанс Страхование»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в пользу доверителя было взыскано </w:t>
      </w:r>
      <w:r>
        <w:rPr>
          <w:rFonts w:ascii="Helvetica" w:hAnsi="Helvetica"/>
          <w:sz w:val="32"/>
          <w:szCs w:val="32"/>
          <w:rtl w:val="0"/>
          <w:lang w:val="ru-RU"/>
        </w:rPr>
        <w:t>588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 </w:t>
      </w:r>
      <w:r>
        <w:rPr>
          <w:rFonts w:ascii="Helvetica" w:hAnsi="Helvetica"/>
          <w:sz w:val="32"/>
          <w:szCs w:val="32"/>
          <w:rtl w:val="0"/>
        </w:rPr>
        <w:t xml:space="preserve">397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рублей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штраф в размере </w:t>
      </w:r>
      <w:r>
        <w:rPr>
          <w:rFonts w:ascii="Helvetica" w:hAnsi="Helvetica"/>
          <w:sz w:val="32"/>
          <w:szCs w:val="32"/>
          <w:rtl w:val="0"/>
        </w:rPr>
        <w:t xml:space="preserve">294 198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рублей </w:t>
      </w:r>
      <w:r>
        <w:rPr>
          <w:rFonts w:ascii="Helvetica" w:hAnsi="Helvetica"/>
          <w:sz w:val="32"/>
          <w:szCs w:val="32"/>
          <w:rtl w:val="0"/>
        </w:rPr>
        <w:t xml:space="preserve">79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копеек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</w:rPr>
        <w:t>компенсаци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я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морального вреда в размере </w:t>
      </w:r>
      <w:r>
        <w:rPr>
          <w:rFonts w:ascii="Helvetica" w:hAnsi="Helvetica"/>
          <w:sz w:val="32"/>
          <w:szCs w:val="32"/>
          <w:rtl w:val="0"/>
        </w:rPr>
        <w:t xml:space="preserve">5000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рублей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cs="Helvetica" w:hAnsi="Helvetica" w:eastAsia="Helvetica"/>
          <w:sz w:val="32"/>
          <w:szCs w:val="32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